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仿宋" w:hAnsi="仿宋" w:eastAsia="仿宋"/>
          <w:b/>
          <w:w w:val="90"/>
          <w:sz w:val="32"/>
          <w:szCs w:val="32"/>
        </w:rPr>
      </w:pPr>
      <w:r>
        <w:rPr>
          <w:rFonts w:hint="eastAsia" w:ascii="仿宋" w:hAnsi="仿宋" w:eastAsia="仿宋"/>
          <w:b/>
          <w:w w:val="90"/>
          <w:sz w:val="32"/>
          <w:szCs w:val="32"/>
        </w:rPr>
        <w:t>附件:</w:t>
      </w:r>
    </w:p>
    <w:p>
      <w:pPr>
        <w:snapToGrid w:val="0"/>
        <w:spacing w:line="600" w:lineRule="exact"/>
        <w:jc w:val="center"/>
        <w:rPr>
          <w:rFonts w:hint="eastAsia" w:ascii="仿宋" w:hAnsi="仿宋" w:eastAsia="仿宋"/>
          <w:b/>
          <w:w w:val="90"/>
          <w:sz w:val="32"/>
          <w:szCs w:val="32"/>
        </w:rPr>
      </w:pPr>
      <w:r>
        <w:rPr>
          <w:rFonts w:hint="eastAsia" w:ascii="仿宋" w:hAnsi="仿宋" w:eastAsia="仿宋"/>
          <w:b/>
          <w:w w:val="90"/>
          <w:sz w:val="32"/>
          <w:szCs w:val="32"/>
        </w:rPr>
        <w:t>吉林省价格鉴证与评估协会</w:t>
      </w:r>
    </w:p>
    <w:p>
      <w:pPr>
        <w:snapToGrid w:val="0"/>
        <w:spacing w:line="600" w:lineRule="exact"/>
        <w:jc w:val="center"/>
        <w:rPr>
          <w:rFonts w:hint="eastAsia" w:ascii="宋体" w:hAnsi="宋体"/>
          <w:b/>
          <w:w w:val="90"/>
          <w:sz w:val="44"/>
          <w:szCs w:val="44"/>
        </w:rPr>
      </w:pPr>
      <w:r>
        <w:rPr>
          <w:rFonts w:hint="eastAsia" w:ascii="宋体" w:hAnsi="宋体"/>
          <w:b/>
          <w:w w:val="90"/>
          <w:sz w:val="44"/>
          <w:szCs w:val="44"/>
        </w:rPr>
        <w:t>价格鉴证评估专家委员会工作办法</w:t>
      </w:r>
    </w:p>
    <w:p>
      <w:pPr>
        <w:snapToGrid w:val="0"/>
        <w:spacing w:line="600" w:lineRule="exact"/>
        <w:jc w:val="center"/>
        <w:rPr>
          <w:rFonts w:hint="eastAsia" w:ascii="仿宋" w:hAnsi="仿宋" w:eastAsia="仿宋"/>
          <w:w w:val="90"/>
          <w:sz w:val="32"/>
          <w:szCs w:val="32"/>
        </w:rPr>
      </w:pPr>
      <w:r>
        <w:rPr>
          <w:rFonts w:hint="eastAsia" w:ascii="仿宋" w:hAnsi="仿宋" w:eastAsia="仿宋"/>
          <w:w w:val="90"/>
          <w:sz w:val="32"/>
          <w:szCs w:val="32"/>
        </w:rPr>
        <w:t>（试行）</w:t>
      </w:r>
    </w:p>
    <w:p>
      <w:pPr>
        <w:numPr>
          <w:ilvl w:val="0"/>
          <w:numId w:val="1"/>
        </w:numPr>
        <w:snapToGrid w:val="0"/>
        <w:spacing w:before="249" w:beforeLines="80" w:after="93" w:afterLines="30" w:line="600" w:lineRule="exact"/>
        <w:ind w:left="4491" w:hanging="1293"/>
        <w:rPr>
          <w:rFonts w:hint="eastAsia" w:ascii="仿宋" w:hAnsi="仿宋" w:eastAsia="仿宋"/>
          <w:b/>
          <w:sz w:val="32"/>
          <w:szCs w:val="32"/>
        </w:rPr>
      </w:pPr>
      <w:r>
        <w:rPr>
          <w:rFonts w:hint="eastAsia" w:ascii="仿宋" w:hAnsi="仿宋" w:eastAsia="仿宋"/>
          <w:b/>
          <w:sz w:val="32"/>
          <w:szCs w:val="32"/>
        </w:rPr>
        <w:t>总  则</w:t>
      </w:r>
    </w:p>
    <w:p>
      <w:pPr>
        <w:snapToGrid w:val="0"/>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sz w:val="32"/>
          <w:szCs w:val="32"/>
        </w:rPr>
        <w:t>第一条</w:t>
      </w:r>
      <w:r>
        <w:rPr>
          <w:rFonts w:hint="eastAsia" w:ascii="仿宋" w:hAnsi="仿宋" w:eastAsia="仿宋"/>
          <w:sz w:val="32"/>
          <w:szCs w:val="32"/>
        </w:rPr>
        <w:t>　为贯彻落实国务院办公厅《关于加快推进行业协会商会改革和发展的若干意见》（国办发[2007]36号）精神，充分发挥行业协会“提供服务、反映诉求、规范行为”的功能作用，组织专家为行业提供技术咨询服务，设立“吉林省价格鉴证与评估专家委员会”（以下简称:专家委员会）。</w:t>
      </w:r>
    </w:p>
    <w:p>
      <w:pPr>
        <w:snapToGrid w:val="0"/>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sz w:val="32"/>
          <w:szCs w:val="32"/>
        </w:rPr>
        <w:t>　第二条</w:t>
      </w:r>
      <w:r>
        <w:rPr>
          <w:rFonts w:hint="eastAsia" w:ascii="仿宋" w:hAnsi="仿宋" w:eastAsia="仿宋"/>
          <w:sz w:val="32"/>
          <w:szCs w:val="32"/>
        </w:rPr>
        <w:t>　专家委员会是吉林省价格鉴证与评估协会（以下简称：协会）下设的具有一定权威性、专业性的非常设研究、指导、咨询、裁决、组织培训、资</w:t>
      </w:r>
      <w:r>
        <w:rPr>
          <w:rFonts w:hint="eastAsia" w:ascii="仿宋" w:hAnsi="仿宋" w:eastAsia="仿宋"/>
          <w:sz w:val="32"/>
          <w:szCs w:val="32"/>
          <w:lang w:val="en-US" w:eastAsia="zh-CN"/>
        </w:rPr>
        <w:t>格</w:t>
      </w:r>
      <w:r>
        <w:rPr>
          <w:rFonts w:hint="eastAsia" w:ascii="仿宋" w:hAnsi="仿宋" w:eastAsia="仿宋"/>
          <w:sz w:val="32"/>
          <w:szCs w:val="32"/>
        </w:rPr>
        <w:t>认证、调解处理异议、纠纷的组织。</w:t>
      </w:r>
    </w:p>
    <w:p>
      <w:pPr>
        <w:snapToGrid w:val="0"/>
        <w:spacing w:line="600" w:lineRule="exact"/>
        <w:rPr>
          <w:rFonts w:hint="eastAsia" w:ascii="仿宋" w:hAnsi="仿宋" w:eastAsia="仿宋"/>
          <w:sz w:val="32"/>
          <w:szCs w:val="32"/>
        </w:rPr>
      </w:pPr>
      <w:r>
        <w:rPr>
          <w:rFonts w:hint="eastAsia" w:ascii="仿宋" w:hAnsi="仿宋" w:eastAsia="仿宋"/>
          <w:sz w:val="32"/>
          <w:szCs w:val="32"/>
        </w:rPr>
        <w:t>　　专家委员会由协会会员单位和</w:t>
      </w:r>
      <w:r>
        <w:rPr>
          <w:rFonts w:hint="eastAsia" w:ascii="仿宋" w:hAnsi="仿宋" w:eastAsia="仿宋"/>
          <w:sz w:val="32"/>
          <w:szCs w:val="32"/>
          <w:lang w:val="en-US" w:eastAsia="zh-CN"/>
        </w:rPr>
        <w:t>社会上</w:t>
      </w:r>
      <w:r>
        <w:rPr>
          <w:rFonts w:hint="eastAsia" w:ascii="仿宋" w:hAnsi="仿宋" w:eastAsia="仿宋"/>
          <w:sz w:val="32"/>
          <w:szCs w:val="32"/>
        </w:rPr>
        <w:t>具有专业资格的高级价格鉴证评估师、各类专业工程技术人员中具有较深造诣的专家学者及高端管理人才组成。</w:t>
      </w:r>
    </w:p>
    <w:p>
      <w:pPr>
        <w:snapToGrid w:val="0"/>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sz w:val="32"/>
          <w:szCs w:val="32"/>
        </w:rPr>
        <w:t>　第三条</w:t>
      </w:r>
      <w:r>
        <w:rPr>
          <w:rFonts w:hint="eastAsia" w:ascii="仿宋" w:hAnsi="仿宋" w:eastAsia="仿宋"/>
          <w:sz w:val="32"/>
          <w:szCs w:val="32"/>
        </w:rPr>
        <w:t>　专家委员会组建的宗旨是以国家法律法规为指导，贯彻党的路线、方针和政策，坚持发挥多学科、多专业的综合优势，在制订价格鉴证评估发展战略、研讨价格鉴证评估发展途径、确定价格鉴证评估技术规范重点。对重大或疑难价格鉴证评估项目，参与听证、调查、复查、评审、裁决、诚信评价等工作中发挥咨询、认证服务作用，充分体现专家权威性、公正性、诚信度以及科学决策水平，推动全省价格鉴证评估的科技进步与技术创新。</w:t>
      </w:r>
    </w:p>
    <w:p>
      <w:pPr>
        <w:snapToGrid w:val="0"/>
        <w:spacing w:before="156" w:beforeLines="50" w:after="156" w:afterLines="50" w:line="600" w:lineRule="exact"/>
        <w:ind w:firstLine="2570" w:firstLineChars="800"/>
        <w:rPr>
          <w:rFonts w:hint="eastAsia" w:ascii="仿宋" w:hAnsi="仿宋" w:eastAsia="仿宋"/>
          <w:b/>
          <w:sz w:val="32"/>
          <w:szCs w:val="32"/>
        </w:rPr>
      </w:pPr>
      <w:r>
        <w:rPr>
          <w:rFonts w:hint="eastAsia" w:ascii="仿宋" w:hAnsi="仿宋" w:eastAsia="仿宋"/>
          <w:b/>
          <w:sz w:val="32"/>
          <w:szCs w:val="32"/>
        </w:rPr>
        <w:t>第二章  专家入选与聘任</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 xml:space="preserve"> 专家委员会委员应具备下列条件：</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（一）坚持原则，作风正派，廉洁自律，遵纪守法，秉公办事，乐于奉献；</w:t>
      </w:r>
    </w:p>
    <w:p>
      <w:pPr>
        <w:snapToGrid w:val="0"/>
        <w:spacing w:line="600" w:lineRule="exact"/>
        <w:rPr>
          <w:rFonts w:hint="eastAsia" w:ascii="仿宋" w:hAnsi="仿宋" w:eastAsia="仿宋"/>
          <w:sz w:val="32"/>
          <w:szCs w:val="32"/>
        </w:rPr>
      </w:pPr>
      <w:r>
        <w:rPr>
          <w:rFonts w:hint="eastAsia" w:ascii="仿宋" w:hAnsi="仿宋" w:eastAsia="仿宋"/>
          <w:sz w:val="32"/>
          <w:szCs w:val="32"/>
        </w:rPr>
        <w:t>　　（二）具备在各行业专业领域从事管理、经济、技术工作多年, 具有实践经验和掌握专业理论知识，在本领域有较高的威望和知名度；</w:t>
      </w:r>
    </w:p>
    <w:p>
      <w:pPr>
        <w:snapToGrid w:val="0"/>
        <w:spacing w:line="600" w:lineRule="exact"/>
        <w:rPr>
          <w:rFonts w:hint="eastAsia" w:ascii="仿宋" w:hAnsi="仿宋" w:eastAsia="仿宋"/>
          <w:sz w:val="32"/>
          <w:szCs w:val="32"/>
        </w:rPr>
      </w:pPr>
      <w:r>
        <w:rPr>
          <w:rFonts w:hint="eastAsia" w:ascii="仿宋" w:hAnsi="仿宋" w:eastAsia="仿宋"/>
          <w:sz w:val="32"/>
          <w:szCs w:val="32"/>
        </w:rPr>
        <w:t xml:space="preserve">    (三)具有中级以上价格鉴证评估师资格,同时具备高级专业技术职务任职资格，或担任过省、市大型项目的专家及负责人，有丰富的专业实践经验和较强的理论知识，在本行业或本专业具有较高的威望和知名度；</w:t>
      </w:r>
    </w:p>
    <w:p>
      <w:pPr>
        <w:snapToGrid w:val="0"/>
        <w:spacing w:line="600" w:lineRule="exact"/>
        <w:rPr>
          <w:rFonts w:hint="eastAsia" w:ascii="仿宋" w:hAnsi="仿宋" w:eastAsia="仿宋"/>
          <w:sz w:val="32"/>
          <w:szCs w:val="32"/>
        </w:rPr>
      </w:pPr>
      <w:r>
        <w:rPr>
          <w:rFonts w:hint="eastAsia" w:ascii="仿宋" w:hAnsi="仿宋" w:eastAsia="仿宋"/>
          <w:sz w:val="32"/>
          <w:szCs w:val="32"/>
        </w:rPr>
        <w:t>　　（四）主管技术工作期间本单位荣获过省部级以上优秀工程项目质量或技术进步奖项；</w:t>
      </w:r>
    </w:p>
    <w:p>
      <w:pPr>
        <w:snapToGrid w:val="0"/>
        <w:spacing w:line="600" w:lineRule="exact"/>
        <w:rPr>
          <w:rFonts w:hint="eastAsia" w:ascii="仿宋" w:hAnsi="仿宋" w:eastAsia="仿宋"/>
          <w:sz w:val="32"/>
          <w:szCs w:val="32"/>
        </w:rPr>
      </w:pPr>
      <w:r>
        <w:rPr>
          <w:rFonts w:hint="eastAsia" w:ascii="仿宋" w:hAnsi="仿宋" w:eastAsia="仿宋"/>
          <w:sz w:val="32"/>
          <w:szCs w:val="32"/>
        </w:rPr>
        <w:t>　　（五）身体健康，年龄原则上在40岁至70岁之间，能胜任本专业工作（行业内具有很高知名度和影响力的专家除外）；</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（六）本人具备主持本专业设计、施工规范和行业性技术标准的制定；</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（七）热爱协会工作，积极参加协会组织的相关活动；</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（八）资深专家须具有正高级技术职称,或者获得过一项国家级科技奖、技术专利、行业劳动模范、先进工作者等奖励。</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专家委员会委员入选由单位会员推荐，或所在单位推荐，专家委员会办公室审核，报经协会秘书长会议审定。凡经审定认可的所有专家,由协会统一颁发聘书，并上网公布。</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专家委员会组成人员根据参加活动情况，实行动态管理，每五年进行一次充实调整。</w:t>
      </w:r>
    </w:p>
    <w:p>
      <w:pPr>
        <w:snapToGrid w:val="0"/>
        <w:spacing w:before="156" w:beforeLines="50" w:after="156" w:afterLines="50" w:line="600" w:lineRule="exact"/>
        <w:jc w:val="center"/>
        <w:rPr>
          <w:rFonts w:hint="eastAsia" w:ascii="仿宋" w:hAnsi="仿宋" w:eastAsia="仿宋"/>
          <w:b/>
          <w:sz w:val="32"/>
          <w:szCs w:val="32"/>
        </w:rPr>
      </w:pPr>
      <w:r>
        <w:rPr>
          <w:rFonts w:hint="eastAsia" w:ascii="仿宋" w:hAnsi="仿宋" w:eastAsia="仿宋"/>
          <w:b/>
          <w:sz w:val="32"/>
          <w:szCs w:val="32"/>
        </w:rPr>
        <w:t>第三章  工作职能、权利与义务</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第七条 </w:t>
      </w:r>
      <w:r>
        <w:rPr>
          <w:rFonts w:hint="eastAsia" w:ascii="仿宋" w:hAnsi="仿宋" w:eastAsia="仿宋"/>
          <w:sz w:val="32"/>
          <w:szCs w:val="32"/>
        </w:rPr>
        <w:t xml:space="preserve"> 专家委员会的工作职能：</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（一）弘扬科学精神、传播科学思想，倡导科学文化、维护科学道德，普及科学知识，推动价格鉴证评估水平不断提高，进一步促进价格鉴证评估与相关技术界的团结合作，加强队伍建设，激励优秀人才成长；</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（二）了解、掌握和研究价格鉴证评估发展动态，及时与协会沟通、总结交流工作经验，提供信息服务和工作建议；</w:t>
      </w:r>
    </w:p>
    <w:p>
      <w:pPr>
        <w:snapToGrid w:val="0"/>
        <w:spacing w:line="600" w:lineRule="exact"/>
        <w:rPr>
          <w:rFonts w:hint="eastAsia" w:ascii="仿宋" w:hAnsi="仿宋" w:eastAsia="仿宋"/>
          <w:sz w:val="32"/>
          <w:szCs w:val="32"/>
        </w:rPr>
      </w:pPr>
      <w:r>
        <w:rPr>
          <w:rFonts w:hint="eastAsia" w:ascii="仿宋" w:hAnsi="仿宋" w:eastAsia="仿宋"/>
          <w:sz w:val="32"/>
          <w:szCs w:val="32"/>
        </w:rPr>
        <w:t>　　（三）受委托参加研究和制订价格鉴证评估发展规划、评估规范、技术标准、市场调研、重大评估技术难点课题的论证，大型工程项目评估、技术鉴定等工作的咨询服务活动；</w:t>
      </w:r>
    </w:p>
    <w:p>
      <w:pPr>
        <w:snapToGrid w:val="0"/>
        <w:spacing w:line="600" w:lineRule="exact"/>
        <w:rPr>
          <w:rFonts w:hint="eastAsia" w:ascii="仿宋" w:hAnsi="仿宋" w:eastAsia="仿宋"/>
          <w:sz w:val="32"/>
          <w:szCs w:val="32"/>
        </w:rPr>
      </w:pPr>
      <w:r>
        <w:rPr>
          <w:rFonts w:hint="eastAsia" w:ascii="仿宋" w:hAnsi="仿宋" w:eastAsia="仿宋"/>
          <w:sz w:val="32"/>
          <w:szCs w:val="32"/>
        </w:rPr>
        <w:t xml:space="preserve">    （四）受委托对涉及司法、诉讼和国家重大价格鉴证评估事项提供专业服务；处理价格鉴证评估异议；</w:t>
      </w:r>
    </w:p>
    <w:p>
      <w:pPr>
        <w:snapToGrid w:val="0"/>
        <w:spacing w:line="600" w:lineRule="exact"/>
        <w:rPr>
          <w:rFonts w:hint="eastAsia" w:ascii="仿宋" w:hAnsi="仿宋" w:eastAsia="仿宋"/>
          <w:sz w:val="32"/>
          <w:szCs w:val="32"/>
        </w:rPr>
      </w:pPr>
      <w:r>
        <w:rPr>
          <w:rFonts w:hint="eastAsia" w:ascii="仿宋" w:hAnsi="仿宋" w:eastAsia="仿宋"/>
          <w:sz w:val="32"/>
          <w:szCs w:val="32"/>
        </w:rPr>
        <w:t xml:space="preserve">    （五）承担价格评估机构的</w:t>
      </w:r>
      <w:r>
        <w:rPr>
          <w:rFonts w:hint="eastAsia" w:ascii="仿宋" w:hAnsi="仿宋" w:eastAsia="仿宋"/>
          <w:sz w:val="32"/>
          <w:szCs w:val="32"/>
          <w:lang w:val="en-US" w:eastAsia="zh-CN"/>
        </w:rPr>
        <w:t>登记</w:t>
      </w:r>
      <w:r>
        <w:rPr>
          <w:rFonts w:hint="eastAsia" w:ascii="仿宋" w:hAnsi="仿宋" w:eastAsia="仿宋"/>
          <w:sz w:val="32"/>
          <w:szCs w:val="32"/>
        </w:rPr>
        <w:t>审核，价格鉴证评估师的报名、考试、审核、认证和评价工作，承担价格鉴证评估师的晋级、考试、评聘工作；承担价格鉴证评估师的培训、考试和继续教育授课；</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（六）受委托对协会单位会员执业状况的检查、复查、评审，开展行业内部企业的诚信评价等工作；</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（七）承担协会委托的其他工作。</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专家委员会</w:t>
      </w:r>
      <w:r>
        <w:rPr>
          <w:rFonts w:hint="eastAsia" w:ascii="仿宋" w:hAnsi="仿宋" w:eastAsia="仿宋"/>
          <w:sz w:val="32"/>
          <w:szCs w:val="32"/>
          <w:lang w:val="en-US" w:eastAsia="zh-CN"/>
        </w:rPr>
        <w:t>委员</w:t>
      </w:r>
      <w:r>
        <w:rPr>
          <w:rFonts w:hint="eastAsia" w:ascii="仿宋" w:hAnsi="仿宋" w:eastAsia="仿宋"/>
          <w:sz w:val="32"/>
          <w:szCs w:val="32"/>
        </w:rPr>
        <w:t>权利：</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（一）维护职业道德、坚持优良作风、发挥表率作用，加强行业自律，努力工作、勇于创新，积极促进价格鉴证评估的技术规范、技术标准的研究、开发、备案和推广应用；</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（二）向专家委员会提出工作意见和建议，对专家委员会主任委员、副主任委员人选具有推荐权和被推荐权；</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（三）在参加价格鉴证评估与技术咨询服务、评审过程中充分发表个人意见和建议，并可保留个人意见；</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（四）优先获取协会专家的荣誉和相关资料，按有关规定获取专家咨询的经济补偿；</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（五）有申请加入和自愿退出专家委员会的权利。</w:t>
      </w:r>
    </w:p>
    <w:p>
      <w:pPr>
        <w:snapToGrid w:val="0"/>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sz w:val="32"/>
          <w:szCs w:val="32"/>
        </w:rPr>
        <w:t xml:space="preserve">第九条 </w:t>
      </w:r>
      <w:r>
        <w:rPr>
          <w:rFonts w:hint="eastAsia" w:ascii="仿宋" w:hAnsi="仿宋" w:eastAsia="仿宋"/>
          <w:sz w:val="32"/>
          <w:szCs w:val="32"/>
        </w:rPr>
        <w:t xml:space="preserve"> 专家委员会委员应承担的义务：</w:t>
      </w:r>
    </w:p>
    <w:p>
      <w:pPr>
        <w:snapToGrid w:val="0"/>
        <w:spacing w:line="600" w:lineRule="exact"/>
        <w:rPr>
          <w:rFonts w:hint="eastAsia" w:ascii="仿宋" w:hAnsi="仿宋" w:eastAsia="仿宋"/>
          <w:sz w:val="32"/>
          <w:szCs w:val="32"/>
        </w:rPr>
      </w:pPr>
      <w:r>
        <w:rPr>
          <w:rFonts w:hint="eastAsia" w:ascii="仿宋" w:hAnsi="仿宋" w:eastAsia="仿宋"/>
          <w:sz w:val="32"/>
          <w:szCs w:val="32"/>
        </w:rPr>
        <w:t>　  （一）遵守国家有关法律法规和本专家委员会工作办法；</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（二）积极参加专家委员会组织的各项活动义务；</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（三）向专家委员会提供价格鉴证评估技术规范、技术标准和相关专业信息，提出有利于行业发展的建议。</w:t>
      </w:r>
    </w:p>
    <w:p>
      <w:pPr>
        <w:snapToGrid w:val="0"/>
        <w:spacing w:before="156" w:beforeLines="50" w:after="156" w:afterLines="50" w:line="600" w:lineRule="exact"/>
        <w:jc w:val="center"/>
        <w:rPr>
          <w:rFonts w:hint="eastAsia" w:ascii="仿宋" w:hAnsi="仿宋" w:eastAsia="仿宋"/>
          <w:b/>
          <w:sz w:val="32"/>
          <w:szCs w:val="32"/>
        </w:rPr>
      </w:pPr>
      <w:r>
        <w:rPr>
          <w:rFonts w:hint="eastAsia" w:ascii="仿宋" w:hAnsi="仿宋" w:eastAsia="仿宋"/>
          <w:b/>
          <w:sz w:val="32"/>
          <w:szCs w:val="32"/>
        </w:rPr>
        <w:t>第四章  组织领导机构</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 xml:space="preserve"> 专家委员会设主任委员1人，副主任委员若干人，由协会提名推荐，经协会会长办公会审定。</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第十一条  </w:t>
      </w:r>
      <w:r>
        <w:rPr>
          <w:rFonts w:hint="eastAsia" w:ascii="仿宋" w:hAnsi="仿宋" w:eastAsia="仿宋"/>
          <w:sz w:val="32"/>
          <w:szCs w:val="32"/>
        </w:rPr>
        <w:t>专家委员会主任委员会议研究决策协会有关重要事项。</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专家委员会设在协会秘书处，负责组织协调专家委员会的日常工作，包括会议通知、专家库建立、各类咨询评审计划安排等，受理专家建议和意见，办理有关领导交办的相关工作。</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协会秘书处负责对专家委员会的工作进行指导和管理。</w:t>
      </w:r>
    </w:p>
    <w:p>
      <w:pPr>
        <w:snapToGrid w:val="0"/>
        <w:spacing w:before="156" w:beforeLines="50" w:after="156" w:afterLines="50" w:line="600" w:lineRule="exact"/>
        <w:jc w:val="center"/>
        <w:rPr>
          <w:rFonts w:hint="eastAsia" w:ascii="仿宋" w:hAnsi="仿宋" w:eastAsia="仿宋"/>
          <w:b/>
          <w:sz w:val="32"/>
          <w:szCs w:val="32"/>
        </w:rPr>
      </w:pPr>
      <w:r>
        <w:rPr>
          <w:rFonts w:hint="eastAsia" w:ascii="仿宋" w:hAnsi="仿宋" w:eastAsia="仿宋"/>
          <w:b/>
          <w:sz w:val="32"/>
          <w:szCs w:val="32"/>
        </w:rPr>
        <w:t>第五章  咨询服务</w:t>
      </w:r>
    </w:p>
    <w:p>
      <w:pPr>
        <w:snapToGrid w:val="0"/>
        <w:spacing w:line="60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 xml:space="preserve">   第十四条</w:t>
      </w:r>
      <w:r>
        <w:rPr>
          <w:rFonts w:hint="eastAsia" w:ascii="仿宋" w:hAnsi="仿宋" w:eastAsia="仿宋"/>
          <w:sz w:val="32"/>
          <w:szCs w:val="32"/>
        </w:rPr>
        <w:t xml:space="preserve">  根据社会邀请和工作需要，将组织专家进行技术咨询服务活动，包括企业经营管理、重大价格鉴证评估项目的评估和审定，技术方案、技术规范、技术标准的制定。</w:t>
      </w:r>
    </w:p>
    <w:p>
      <w:pPr>
        <w:snapToGrid w:val="0"/>
        <w:spacing w:line="600" w:lineRule="exact"/>
        <w:rPr>
          <w:rFonts w:hint="eastAsia" w:ascii="仿宋" w:hAnsi="仿宋" w:eastAsia="仿宋"/>
          <w:sz w:val="32"/>
          <w:szCs w:val="32"/>
        </w:rPr>
      </w:pPr>
      <w:r>
        <w:rPr>
          <w:rFonts w:hint="eastAsia" w:ascii="仿宋" w:hAnsi="仿宋" w:eastAsia="仿宋"/>
          <w:sz w:val="32"/>
          <w:szCs w:val="32"/>
        </w:rPr>
        <w:t xml:space="preserve">    处理价格评估争议、异议事项；进行价格听证、调查、论证、评审、鉴证、评估、认证等。</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专家委员会</w:t>
      </w:r>
      <w:r>
        <w:rPr>
          <w:rFonts w:hint="eastAsia" w:ascii="仿宋" w:hAnsi="仿宋" w:eastAsia="仿宋"/>
          <w:sz w:val="32"/>
          <w:szCs w:val="32"/>
          <w:lang w:val="en-US" w:eastAsia="zh-CN"/>
        </w:rPr>
        <w:t>委员</w:t>
      </w:r>
      <w:r>
        <w:rPr>
          <w:rFonts w:hint="eastAsia" w:ascii="仿宋" w:hAnsi="仿宋" w:eastAsia="仿宋"/>
          <w:sz w:val="32"/>
          <w:szCs w:val="32"/>
        </w:rPr>
        <w:t>在接受协会委托的咨询服务过程中，采取以支定收的原则，享有咨询服务补偿。</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专家委员会委员以个人名义参加社会、企业或有关培训，价格鉴证评估和评审，企业的诚信评价等咨询服务活动，或培训讲课时，需征得专家委员会</w:t>
      </w:r>
      <w:r>
        <w:rPr>
          <w:rFonts w:hint="eastAsia" w:ascii="仿宋" w:hAnsi="仿宋" w:eastAsia="仿宋"/>
          <w:sz w:val="32"/>
          <w:szCs w:val="32"/>
          <w:lang w:val="en-US" w:eastAsia="zh-CN"/>
        </w:rPr>
        <w:t>主任批准</w:t>
      </w:r>
      <w:r>
        <w:rPr>
          <w:rFonts w:hint="eastAsia" w:ascii="仿宋" w:hAnsi="仿宋" w:eastAsia="仿宋"/>
          <w:sz w:val="32"/>
          <w:szCs w:val="32"/>
        </w:rPr>
        <w:t>同意。</w:t>
      </w:r>
    </w:p>
    <w:p>
      <w:pPr>
        <w:snapToGrid w:val="0"/>
        <w:spacing w:before="156" w:beforeLines="50" w:after="156" w:afterLines="50" w:line="600" w:lineRule="exact"/>
        <w:jc w:val="center"/>
        <w:rPr>
          <w:rFonts w:hint="eastAsia" w:ascii="仿宋" w:hAnsi="仿宋" w:eastAsia="仿宋"/>
          <w:b/>
          <w:sz w:val="32"/>
          <w:szCs w:val="32"/>
        </w:rPr>
      </w:pPr>
      <w:r>
        <w:rPr>
          <w:rFonts w:hint="eastAsia" w:ascii="仿宋" w:hAnsi="仿宋" w:eastAsia="仿宋"/>
          <w:b/>
          <w:sz w:val="32"/>
          <w:szCs w:val="32"/>
        </w:rPr>
        <w:t>第六章  会议制度</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第十七条　</w:t>
      </w:r>
      <w:r>
        <w:rPr>
          <w:rFonts w:hint="eastAsia" w:ascii="仿宋" w:hAnsi="仿宋" w:eastAsia="仿宋"/>
          <w:sz w:val="32"/>
          <w:szCs w:val="32"/>
        </w:rPr>
        <w:t>根据工作需要，专家委员会可召开全体会议、专项工作会议或专家组会议，研究专家委员会工作或对某项活动组织专项评审、论证。</w:t>
      </w:r>
    </w:p>
    <w:p>
      <w:pPr>
        <w:snapToGrid w:val="0"/>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sz w:val="32"/>
          <w:szCs w:val="32"/>
        </w:rPr>
        <w:t>　第十八条</w:t>
      </w:r>
      <w:r>
        <w:rPr>
          <w:rFonts w:hint="eastAsia" w:ascii="仿宋" w:hAnsi="仿宋" w:eastAsia="仿宋"/>
          <w:sz w:val="32"/>
          <w:szCs w:val="32"/>
        </w:rPr>
        <w:t>　专家委员会日常联系时，可采取</w:t>
      </w:r>
      <w:r>
        <w:rPr>
          <w:rFonts w:hint="eastAsia" w:ascii="仿宋" w:hAnsi="仿宋" w:eastAsia="仿宋"/>
          <w:sz w:val="32"/>
          <w:szCs w:val="32"/>
          <w:lang w:val="en-US" w:eastAsia="zh-CN"/>
        </w:rPr>
        <w:t>协会网站、</w:t>
      </w:r>
      <w:r>
        <w:rPr>
          <w:rFonts w:hint="eastAsia" w:ascii="仿宋" w:hAnsi="仿宋" w:eastAsia="仿宋"/>
          <w:sz w:val="32"/>
          <w:szCs w:val="32"/>
        </w:rPr>
        <w:t>电话或电子邮件方式，重大事项或涉及到行业发展等问题时应采取专题会议研究。</w:t>
      </w:r>
    </w:p>
    <w:p>
      <w:pPr>
        <w:snapToGrid w:val="0"/>
        <w:spacing w:line="60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sz w:val="32"/>
          <w:szCs w:val="32"/>
        </w:rPr>
        <w:t>第十九条</w:t>
      </w:r>
      <w:r>
        <w:rPr>
          <w:rFonts w:hint="eastAsia" w:ascii="仿宋" w:hAnsi="仿宋" w:eastAsia="仿宋"/>
          <w:sz w:val="32"/>
          <w:szCs w:val="32"/>
        </w:rPr>
        <w:t>　专家委员会每年至少组织召开1次会议，进行专业</w:t>
      </w:r>
      <w:r>
        <w:rPr>
          <w:rFonts w:hint="eastAsia" w:ascii="仿宋" w:hAnsi="仿宋" w:eastAsia="仿宋"/>
          <w:sz w:val="32"/>
          <w:szCs w:val="32"/>
          <w:lang w:val="en-US" w:eastAsia="zh-CN"/>
        </w:rPr>
        <w:t>技术</w:t>
      </w:r>
      <w:r>
        <w:rPr>
          <w:rFonts w:hint="eastAsia" w:ascii="仿宋" w:hAnsi="仿宋" w:eastAsia="仿宋"/>
          <w:sz w:val="32"/>
          <w:szCs w:val="32"/>
        </w:rPr>
        <w:t>交流。</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第二十条</w:t>
      </w:r>
      <w:r>
        <w:rPr>
          <w:rFonts w:hint="eastAsia" w:ascii="仿宋" w:hAnsi="仿宋" w:eastAsia="仿宋"/>
          <w:sz w:val="32"/>
          <w:szCs w:val="32"/>
        </w:rPr>
        <w:t>　专家委员会研讨意见、评审结果和论证结论等，需要以文字形式确定的，由参加专家委员会会议的全体委员签名确认，并由主办部门承办具体事宜。</w:t>
      </w:r>
    </w:p>
    <w:p>
      <w:pPr>
        <w:snapToGrid w:val="0"/>
        <w:spacing w:before="156" w:beforeLines="50" w:after="156" w:afterLines="50" w:line="600" w:lineRule="exact"/>
        <w:jc w:val="center"/>
        <w:rPr>
          <w:rFonts w:hint="eastAsia" w:ascii="仿宋" w:hAnsi="仿宋" w:eastAsia="仿宋"/>
          <w:b/>
          <w:sz w:val="32"/>
          <w:szCs w:val="32"/>
        </w:rPr>
      </w:pPr>
      <w:r>
        <w:rPr>
          <w:rFonts w:hint="eastAsia" w:ascii="仿宋" w:hAnsi="仿宋" w:eastAsia="仿宋"/>
          <w:b/>
          <w:sz w:val="32"/>
          <w:szCs w:val="32"/>
        </w:rPr>
        <w:t>第七章  自律与纪律</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专家委员会要依照国家有关规定和本工作办法开展工作，健全监督自律制度；在对外活动中涉及到业内重大问题，要组织深入调查研究，提出解决方案报协会批准后实施；任何个人未经同意，不得以专家委员</w:t>
      </w:r>
      <w:r>
        <w:rPr>
          <w:rFonts w:hint="eastAsia" w:ascii="仿宋" w:hAnsi="仿宋" w:eastAsia="仿宋"/>
          <w:sz w:val="32"/>
          <w:szCs w:val="32"/>
          <w:lang w:val="en-US" w:eastAsia="zh-CN"/>
        </w:rPr>
        <w:t>会</w:t>
      </w:r>
      <w:r>
        <w:rPr>
          <w:rFonts w:hint="eastAsia" w:ascii="仿宋" w:hAnsi="仿宋" w:eastAsia="仿宋"/>
          <w:sz w:val="32"/>
          <w:szCs w:val="32"/>
        </w:rPr>
        <w:t>的名义，对外进行咨询、授课等活动。　</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第二十二条</w:t>
      </w:r>
      <w:r>
        <w:rPr>
          <w:rFonts w:hint="eastAsia" w:ascii="仿宋" w:hAnsi="仿宋" w:eastAsia="仿宋"/>
          <w:sz w:val="32"/>
          <w:szCs w:val="32"/>
        </w:rPr>
        <w:t>　专家委员会在咨询服务、听证、调查、论证、评审、鉴证、评估、认证等活动中实行回避制，坚持公开、公正、公平的原则，严格组织纪律，按照有关规定收取报酬，严禁以任何名目或形式接收超越政策规定外的报酬和其他礼（金）品。</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第二十三条</w:t>
      </w:r>
      <w:r>
        <w:rPr>
          <w:rFonts w:hint="eastAsia" w:ascii="仿宋" w:hAnsi="仿宋" w:eastAsia="仿宋"/>
          <w:sz w:val="32"/>
          <w:szCs w:val="32"/>
        </w:rPr>
        <w:t xml:space="preserve">  专家委员会组成人员在受委托开展的各项业务活动中，接受社会监督，对被举报的专家，专家委员会经查实后，给予除名。</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第二十四条</w:t>
      </w:r>
      <w:r>
        <w:rPr>
          <w:rFonts w:hint="eastAsia" w:ascii="仿宋" w:hAnsi="仿宋" w:eastAsia="仿宋"/>
          <w:sz w:val="32"/>
          <w:szCs w:val="32"/>
        </w:rPr>
        <w:t>　对违反法律、法规和危害国家、行业利益，丧失职业道德或收受贿赂情节严重的专家委员会委员，提请司法机关或有关执法部门处理。</w:t>
      </w:r>
    </w:p>
    <w:p>
      <w:pPr>
        <w:snapToGrid w:val="0"/>
        <w:spacing w:before="156" w:beforeLines="50" w:after="156" w:afterLines="50" w:line="600" w:lineRule="exact"/>
        <w:jc w:val="center"/>
        <w:rPr>
          <w:rFonts w:hint="eastAsia" w:ascii="仿宋" w:hAnsi="仿宋" w:eastAsia="仿宋"/>
          <w:b/>
          <w:sz w:val="32"/>
          <w:szCs w:val="32"/>
        </w:rPr>
      </w:pPr>
      <w:r>
        <w:rPr>
          <w:rFonts w:hint="eastAsia" w:ascii="仿宋" w:hAnsi="仿宋" w:eastAsia="仿宋"/>
          <w:b/>
          <w:sz w:val="32"/>
          <w:szCs w:val="32"/>
        </w:rPr>
        <w:t>第八章  附  则</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第二十五条</w:t>
      </w:r>
      <w:r>
        <w:rPr>
          <w:rFonts w:hint="eastAsia" w:ascii="仿宋" w:hAnsi="仿宋" w:eastAsia="仿宋"/>
          <w:sz w:val="32"/>
          <w:szCs w:val="32"/>
        </w:rPr>
        <w:t xml:space="preserve">  专家委员会对政府主管部门和行业协会委托、交办的工作，要严格组织纪律，保守相关秘密。</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第二十六条</w:t>
      </w:r>
      <w:r>
        <w:rPr>
          <w:rFonts w:hint="eastAsia" w:ascii="仿宋" w:hAnsi="仿宋" w:eastAsia="仿宋"/>
          <w:sz w:val="32"/>
          <w:szCs w:val="32"/>
        </w:rPr>
        <w:t>　本工作办法与国家有关规定相抵触时，按照国家有关规定执行。</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第二十七条</w:t>
      </w:r>
      <w:r>
        <w:rPr>
          <w:rFonts w:hint="eastAsia" w:ascii="仿宋" w:hAnsi="仿宋" w:eastAsia="仿宋"/>
          <w:sz w:val="32"/>
          <w:szCs w:val="32"/>
        </w:rPr>
        <w:t>　本办法自发布之日起施行。</w:t>
      </w:r>
    </w:p>
    <w:p>
      <w:pPr>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第二十八条</w:t>
      </w:r>
      <w:r>
        <w:rPr>
          <w:rFonts w:hint="eastAsia" w:ascii="仿宋" w:hAnsi="仿宋" w:eastAsia="仿宋"/>
          <w:sz w:val="32"/>
          <w:szCs w:val="32"/>
        </w:rPr>
        <w:t>　本办法由吉林省价格鉴证与评估协会负责解释。　</w:t>
      </w:r>
      <w:r>
        <w:rPr>
          <w:rFonts w:hint="eastAsia" w:ascii="仿宋" w:hAnsi="仿宋" w:eastAsia="仿宋"/>
          <w:sz w:val="32"/>
          <w:szCs w:val="32"/>
        </w:rPr>
        <w:tab/>
      </w:r>
    </w:p>
    <w:p>
      <w:bookmarkStart w:id="0" w:name="_GoBack"/>
      <w:bookmarkEnd w:id="0"/>
    </w:p>
    <w:sectPr>
      <w:footerReference r:id="rId3" w:type="default"/>
      <w:footerReference r:id="rId4" w:type="even"/>
      <w:pgSz w:w="11906" w:h="16838"/>
      <w:pgMar w:top="1588" w:right="1531" w:bottom="1588"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E44E6"/>
    <w:multiLevelType w:val="multilevel"/>
    <w:tmpl w:val="5B1E44E6"/>
    <w:lvl w:ilvl="0" w:tentative="0">
      <w:start w:val="1"/>
      <w:numFmt w:val="japaneseCounting"/>
      <w:lvlText w:val="第%1章"/>
      <w:lvlJc w:val="left"/>
      <w:pPr>
        <w:tabs>
          <w:tab w:val="left" w:pos="4490"/>
        </w:tabs>
        <w:ind w:left="4490" w:hanging="1290"/>
      </w:pPr>
      <w:rPr>
        <w:rFonts w:hint="default"/>
      </w:rPr>
    </w:lvl>
    <w:lvl w:ilvl="1" w:tentative="0">
      <w:start w:val="1"/>
      <w:numFmt w:val="lowerLetter"/>
      <w:lvlText w:val="%2)"/>
      <w:lvlJc w:val="left"/>
      <w:pPr>
        <w:tabs>
          <w:tab w:val="left" w:pos="4040"/>
        </w:tabs>
        <w:ind w:left="4040" w:hanging="420"/>
      </w:pPr>
    </w:lvl>
    <w:lvl w:ilvl="2" w:tentative="0">
      <w:start w:val="1"/>
      <w:numFmt w:val="lowerRoman"/>
      <w:lvlText w:val="%3."/>
      <w:lvlJc w:val="right"/>
      <w:pPr>
        <w:tabs>
          <w:tab w:val="left" w:pos="4460"/>
        </w:tabs>
        <w:ind w:left="4460" w:hanging="420"/>
      </w:pPr>
    </w:lvl>
    <w:lvl w:ilvl="3" w:tentative="0">
      <w:start w:val="1"/>
      <w:numFmt w:val="decimal"/>
      <w:lvlText w:val="%4."/>
      <w:lvlJc w:val="left"/>
      <w:pPr>
        <w:tabs>
          <w:tab w:val="left" w:pos="4880"/>
        </w:tabs>
        <w:ind w:left="4880" w:hanging="420"/>
      </w:pPr>
    </w:lvl>
    <w:lvl w:ilvl="4" w:tentative="0">
      <w:start w:val="1"/>
      <w:numFmt w:val="lowerLetter"/>
      <w:lvlText w:val="%5)"/>
      <w:lvlJc w:val="left"/>
      <w:pPr>
        <w:tabs>
          <w:tab w:val="left" w:pos="5300"/>
        </w:tabs>
        <w:ind w:left="5300" w:hanging="420"/>
      </w:pPr>
    </w:lvl>
    <w:lvl w:ilvl="5" w:tentative="0">
      <w:start w:val="1"/>
      <w:numFmt w:val="lowerRoman"/>
      <w:lvlText w:val="%6."/>
      <w:lvlJc w:val="right"/>
      <w:pPr>
        <w:tabs>
          <w:tab w:val="left" w:pos="5720"/>
        </w:tabs>
        <w:ind w:left="5720" w:hanging="420"/>
      </w:pPr>
    </w:lvl>
    <w:lvl w:ilvl="6" w:tentative="0">
      <w:start w:val="1"/>
      <w:numFmt w:val="decimal"/>
      <w:lvlText w:val="%7."/>
      <w:lvlJc w:val="left"/>
      <w:pPr>
        <w:tabs>
          <w:tab w:val="left" w:pos="6140"/>
        </w:tabs>
        <w:ind w:left="6140" w:hanging="420"/>
      </w:pPr>
    </w:lvl>
    <w:lvl w:ilvl="7" w:tentative="0">
      <w:start w:val="1"/>
      <w:numFmt w:val="lowerLetter"/>
      <w:lvlText w:val="%8)"/>
      <w:lvlJc w:val="left"/>
      <w:pPr>
        <w:tabs>
          <w:tab w:val="left" w:pos="6560"/>
        </w:tabs>
        <w:ind w:left="6560" w:hanging="420"/>
      </w:pPr>
    </w:lvl>
    <w:lvl w:ilvl="8" w:tentative="0">
      <w:start w:val="1"/>
      <w:numFmt w:val="lowerRoman"/>
      <w:lvlText w:val="%9."/>
      <w:lvlJc w:val="right"/>
      <w:pPr>
        <w:tabs>
          <w:tab w:val="left" w:pos="6980"/>
        </w:tabs>
        <w:ind w:left="6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E7FFA"/>
    <w:rsid w:val="395E7F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2019-12-27T02:29:00Z</dcterms:created>
  <dc:creator>带刺的玫瑰</dc:creator>
  <cp:lastModifiedBy>带刺的玫瑰</cp:lastModifiedBy>
  <dcterms:modified xsi:type="dcterms:W3CDTF">2019-12-27T02:29:59Z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